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6D4CA" w14:textId="77777777" w:rsidR="00F51BF0" w:rsidRPr="003B67D8" w:rsidRDefault="00F51BF0" w:rsidP="00F51BF0">
      <w:pPr>
        <w:spacing w:after="0"/>
        <w:jc w:val="center"/>
        <w:rPr>
          <w:rFonts w:ascii="Arial" w:hAnsi="Arial"/>
          <w:b/>
          <w:bCs/>
        </w:rPr>
      </w:pPr>
      <w:r w:rsidRPr="003B67D8">
        <w:rPr>
          <w:rFonts w:ascii="Arial" w:hAnsi="Arial"/>
          <w:b/>
          <w:bCs/>
        </w:rPr>
        <w:t>Government of Pakistan</w:t>
      </w:r>
    </w:p>
    <w:p w14:paraId="15DE386E" w14:textId="77777777" w:rsidR="00F51BF0" w:rsidRDefault="00F51BF0" w:rsidP="00F51BF0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Ministry of Information Technology &amp; Telecommunication </w:t>
      </w:r>
    </w:p>
    <w:p w14:paraId="09278EEF" w14:textId="77777777" w:rsidR="00F51BF0" w:rsidRDefault="00F51BF0" w:rsidP="00F51BF0">
      <w:pPr>
        <w:spacing w:after="0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National Information Technology Board (NITB)</w:t>
      </w:r>
    </w:p>
    <w:p w14:paraId="4DA3186D" w14:textId="77777777" w:rsidR="00F51BF0" w:rsidRDefault="00F51BF0" w:rsidP="00F51BF0">
      <w:pPr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*****</w:t>
      </w:r>
    </w:p>
    <w:p w14:paraId="04ECF0E2" w14:textId="77777777" w:rsidR="00F51BF0" w:rsidRPr="00701023" w:rsidRDefault="00F51BF0" w:rsidP="00F51BF0">
      <w:pPr>
        <w:jc w:val="center"/>
        <w:rPr>
          <w:rFonts w:ascii="Arial" w:hAnsi="Arial"/>
          <w:b/>
          <w:bCs/>
          <w:color w:val="FFFFFF" w:themeColor="background1"/>
        </w:rPr>
      </w:pPr>
      <w:r w:rsidRPr="00701023">
        <w:rPr>
          <w:rFonts w:ascii="Arial" w:hAnsi="Arial"/>
          <w:b/>
          <w:bCs/>
          <w:color w:val="FFFFFF" w:themeColor="background1"/>
          <w:sz w:val="36"/>
          <w:highlight w:val="black"/>
        </w:rPr>
        <w:t>INVITATION FOR BIDS</w:t>
      </w:r>
    </w:p>
    <w:p w14:paraId="10E1B511" w14:textId="77777777" w:rsidR="00F51BF0" w:rsidRPr="00CB4FF3" w:rsidRDefault="00F51BF0" w:rsidP="00F51BF0">
      <w:pPr>
        <w:jc w:val="center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Supply of Hardware, Electric Appliances and Furniture </w:t>
      </w:r>
    </w:p>
    <w:p w14:paraId="3DEC1209" w14:textId="77777777" w:rsidR="00F51BF0" w:rsidRPr="00917BB3" w:rsidRDefault="00F51BF0" w:rsidP="00F51BF0">
      <w:pPr>
        <w:jc w:val="center"/>
        <w:rPr>
          <w:rFonts w:ascii="Arial" w:hAnsi="Arial"/>
        </w:rPr>
      </w:pPr>
    </w:p>
    <w:p w14:paraId="247CBA57" w14:textId="77777777" w:rsidR="00F51BF0" w:rsidRPr="006A6D72" w:rsidRDefault="00F51BF0" w:rsidP="00F51BF0">
      <w:pPr>
        <w:spacing w:line="360" w:lineRule="auto"/>
        <w:ind w:firstLine="720"/>
        <w:jc w:val="both"/>
        <w:rPr>
          <w:rFonts w:ascii="Arial" w:hAnsi="Arial"/>
          <w:spacing w:val="-2"/>
        </w:rPr>
      </w:pPr>
      <w:r w:rsidRPr="00A01D00">
        <w:rPr>
          <w:rFonts w:ascii="Arial" w:hAnsi="Arial"/>
          <w:spacing w:val="-2"/>
        </w:rPr>
        <w:t>National Information Technology Board (NITB)</w:t>
      </w:r>
      <w:r w:rsidRPr="006A6D72">
        <w:rPr>
          <w:rFonts w:ascii="Arial" w:hAnsi="Arial"/>
          <w:spacing w:val="-2"/>
        </w:rPr>
        <w:t xml:space="preserve"> invites sealed bids from the firms registered with Income Tax and Sales Tax Departments and who are on Active Taxpayers List of the Federal Board of Revenue for </w:t>
      </w:r>
      <w:r>
        <w:rPr>
          <w:rFonts w:ascii="Arial" w:hAnsi="Arial"/>
          <w:spacing w:val="-2"/>
        </w:rPr>
        <w:t>Information Technology Services</w:t>
      </w:r>
      <w:r w:rsidRPr="006A6D72">
        <w:rPr>
          <w:rFonts w:ascii="Arial" w:hAnsi="Arial"/>
          <w:spacing w:val="-2"/>
        </w:rPr>
        <w:t xml:space="preserve">. </w:t>
      </w:r>
    </w:p>
    <w:p w14:paraId="600551A1" w14:textId="77777777" w:rsidR="00F51BF0" w:rsidRPr="006A6D72" w:rsidRDefault="00F51BF0" w:rsidP="00F51BF0">
      <w:pPr>
        <w:spacing w:line="360" w:lineRule="auto"/>
        <w:jc w:val="both"/>
        <w:rPr>
          <w:rFonts w:ascii="Arial" w:hAnsi="Arial"/>
          <w:spacing w:val="-2"/>
        </w:rPr>
      </w:pPr>
      <w:r w:rsidRPr="006A6D72">
        <w:rPr>
          <w:rFonts w:ascii="Arial" w:hAnsi="Arial"/>
          <w:spacing w:val="-2"/>
        </w:rPr>
        <w:t>2.</w:t>
      </w:r>
      <w:r w:rsidRPr="006A6D72">
        <w:rPr>
          <w:rFonts w:ascii="Arial" w:hAnsi="Arial"/>
          <w:spacing w:val="-2"/>
        </w:rPr>
        <w:tab/>
        <w:t xml:space="preserve">Bidding documents, containing detailed terms and conditions, etc. </w:t>
      </w:r>
      <w:r>
        <w:rPr>
          <w:rFonts w:ascii="Arial" w:hAnsi="Arial"/>
          <w:spacing w:val="-2"/>
        </w:rPr>
        <w:t>can be downloaded from</w:t>
      </w:r>
      <w:r w:rsidRPr="006A6D72">
        <w:rPr>
          <w:rFonts w:ascii="Arial" w:hAnsi="Arial"/>
          <w:spacing w:val="-2"/>
        </w:rPr>
        <w:t xml:space="preserve"> </w:t>
      </w:r>
      <w:hyperlink r:id="rId4" w:history="1">
        <w:r w:rsidRPr="006A6D72">
          <w:rPr>
            <w:rFonts w:ascii="Arial" w:hAnsi="Arial"/>
            <w:spacing w:val="-2"/>
          </w:rPr>
          <w:t>www.nitb.gov.pk</w:t>
        </w:r>
      </w:hyperlink>
      <w:r w:rsidRPr="006A6D72">
        <w:rPr>
          <w:rFonts w:ascii="Arial" w:hAnsi="Arial"/>
          <w:spacing w:val="-2"/>
        </w:rPr>
        <w:t>. This advertisement is</w:t>
      </w:r>
      <w:r w:rsidRPr="00917BB3">
        <w:rPr>
          <w:rFonts w:ascii="Arial" w:hAnsi="Arial"/>
          <w:spacing w:val="-2"/>
        </w:rPr>
        <w:t xml:space="preserve"> </w:t>
      </w:r>
      <w:r w:rsidRPr="006A6D72">
        <w:rPr>
          <w:rFonts w:ascii="Arial" w:hAnsi="Arial"/>
          <w:spacing w:val="-2"/>
        </w:rPr>
        <w:t>also available on PPRA website at</w:t>
      </w:r>
      <w:r w:rsidRPr="00917BB3">
        <w:rPr>
          <w:rFonts w:ascii="Arial" w:hAnsi="Arial"/>
          <w:spacing w:val="-2"/>
        </w:rPr>
        <w:t xml:space="preserve"> </w:t>
      </w:r>
      <w:hyperlink r:id="rId5" w:history="1">
        <w:r w:rsidRPr="006A6D72">
          <w:rPr>
            <w:rFonts w:ascii="Arial" w:hAnsi="Arial"/>
            <w:spacing w:val="-2"/>
          </w:rPr>
          <w:t>www.ppra.org.pk</w:t>
        </w:r>
      </w:hyperlink>
      <w:r w:rsidRPr="006A6D72">
        <w:rPr>
          <w:rFonts w:ascii="Arial" w:hAnsi="Arial"/>
          <w:spacing w:val="-2"/>
        </w:rPr>
        <w:t>.</w:t>
      </w:r>
    </w:p>
    <w:p w14:paraId="471965E7" w14:textId="77777777" w:rsidR="00F51BF0" w:rsidRPr="00917BB3" w:rsidRDefault="00F51BF0" w:rsidP="00F51BF0">
      <w:pPr>
        <w:spacing w:line="360" w:lineRule="auto"/>
        <w:jc w:val="both"/>
        <w:rPr>
          <w:rFonts w:ascii="Arial" w:hAnsi="Arial"/>
          <w:color w:val="000000"/>
        </w:rPr>
      </w:pPr>
      <w:r w:rsidRPr="006A6D72">
        <w:rPr>
          <w:rFonts w:ascii="Arial" w:hAnsi="Arial"/>
          <w:spacing w:val="-2"/>
        </w:rPr>
        <w:t>3.</w:t>
      </w:r>
      <w:r w:rsidRPr="006A6D72">
        <w:rPr>
          <w:rFonts w:ascii="Arial" w:hAnsi="Arial"/>
          <w:spacing w:val="-2"/>
        </w:rPr>
        <w:tab/>
        <w:t>The bids, prepared in accordance with the instructions in the bidding documents,</w:t>
      </w:r>
      <w:r w:rsidRPr="00743008">
        <w:rPr>
          <w:rFonts w:ascii="Arial" w:hAnsi="Arial"/>
        </w:rPr>
        <w:t xml:space="preserve"> </w:t>
      </w:r>
      <w:r w:rsidRPr="00743008">
        <w:rPr>
          <w:rFonts w:ascii="Arial" w:hAnsi="Arial"/>
          <w:b/>
          <w:u w:val="single"/>
        </w:rPr>
        <w:t xml:space="preserve">must reach on </w:t>
      </w:r>
      <w:r>
        <w:rPr>
          <w:rFonts w:ascii="Arial" w:hAnsi="Arial"/>
          <w:b/>
          <w:u w:val="single"/>
        </w:rPr>
        <w:t>31</w:t>
      </w:r>
      <w:r w:rsidRPr="00E76D65">
        <w:rPr>
          <w:rFonts w:ascii="Arial" w:hAnsi="Arial"/>
          <w:b/>
          <w:u w:val="single"/>
          <w:vertAlign w:val="superscript"/>
        </w:rPr>
        <w:t>st</w:t>
      </w:r>
      <w:r>
        <w:rPr>
          <w:rFonts w:ascii="Arial" w:hAnsi="Arial"/>
          <w:b/>
          <w:u w:val="single"/>
        </w:rPr>
        <w:t xml:space="preserve"> January 2022</w:t>
      </w:r>
      <w:r w:rsidRPr="00743008">
        <w:rPr>
          <w:rFonts w:ascii="Arial" w:hAnsi="Arial"/>
          <w:b/>
          <w:u w:val="single"/>
        </w:rPr>
        <w:t xml:space="preserve"> at 1</w:t>
      </w:r>
      <w:r>
        <w:rPr>
          <w:rFonts w:ascii="Arial" w:hAnsi="Arial"/>
          <w:b/>
          <w:u w:val="single"/>
        </w:rPr>
        <w:t>0:30 am,</w:t>
      </w:r>
      <w:r w:rsidRPr="00743008">
        <w:rPr>
          <w:rFonts w:ascii="Arial" w:hAnsi="Arial"/>
          <w:b/>
          <w:u w:val="single"/>
        </w:rPr>
        <w:t xml:space="preserve"> </w:t>
      </w:r>
      <w:r>
        <w:rPr>
          <w:rFonts w:ascii="Arial" w:hAnsi="Arial"/>
          <w:b/>
          <w:u w:val="single"/>
        </w:rPr>
        <w:t>technical bids</w:t>
      </w:r>
      <w:r w:rsidRPr="00743008">
        <w:rPr>
          <w:rFonts w:ascii="Arial" w:hAnsi="Arial"/>
          <w:b/>
          <w:u w:val="single"/>
        </w:rPr>
        <w:t xml:space="preserve"> will be opened on same day at 1</w:t>
      </w:r>
      <w:r>
        <w:rPr>
          <w:rFonts w:ascii="Arial" w:hAnsi="Arial"/>
          <w:b/>
          <w:u w:val="single"/>
        </w:rPr>
        <w:t>1</w:t>
      </w:r>
      <w:r w:rsidRPr="00743008">
        <w:rPr>
          <w:rFonts w:ascii="Arial" w:hAnsi="Arial"/>
          <w:b/>
          <w:u w:val="single"/>
        </w:rPr>
        <w:t>:</w:t>
      </w:r>
      <w:r>
        <w:rPr>
          <w:rFonts w:ascii="Arial" w:hAnsi="Arial"/>
          <w:b/>
          <w:u w:val="single"/>
        </w:rPr>
        <w:t>0</w:t>
      </w:r>
      <w:r w:rsidRPr="00743008">
        <w:rPr>
          <w:rFonts w:ascii="Arial" w:hAnsi="Arial"/>
          <w:b/>
          <w:u w:val="single"/>
        </w:rPr>
        <w:t>0</w:t>
      </w:r>
      <w:r>
        <w:rPr>
          <w:rFonts w:ascii="Arial" w:hAnsi="Arial"/>
          <w:b/>
          <w:u w:val="single"/>
        </w:rPr>
        <w:t xml:space="preserve"> </w:t>
      </w:r>
      <w:r w:rsidRPr="00743008">
        <w:rPr>
          <w:rFonts w:ascii="Arial" w:hAnsi="Arial"/>
          <w:b/>
          <w:u w:val="single"/>
        </w:rPr>
        <w:t>am</w:t>
      </w:r>
      <w:r>
        <w:rPr>
          <w:rFonts w:ascii="Arial" w:hAnsi="Arial"/>
          <w:b/>
          <w:u w:val="single"/>
        </w:rPr>
        <w:t xml:space="preserve"> at NITB office.</w:t>
      </w:r>
      <w:r w:rsidRPr="00743008">
        <w:rPr>
          <w:rFonts w:ascii="Arial" w:hAnsi="Arial"/>
        </w:rPr>
        <w:t xml:space="preserve"> </w:t>
      </w:r>
    </w:p>
    <w:p w14:paraId="346735A5" w14:textId="77777777" w:rsidR="00F51BF0" w:rsidRDefault="00F51BF0" w:rsidP="00F51BF0">
      <w:pPr>
        <w:spacing w:after="0" w:line="360" w:lineRule="auto"/>
        <w:jc w:val="both"/>
        <w:rPr>
          <w:rFonts w:ascii="Arial" w:hAnsi="Arial"/>
          <w:sz w:val="29"/>
          <w:szCs w:val="29"/>
        </w:rPr>
      </w:pPr>
    </w:p>
    <w:p w14:paraId="7681D5E7" w14:textId="77777777" w:rsidR="00F51BF0" w:rsidRDefault="00F51BF0" w:rsidP="00F51BF0">
      <w:pPr>
        <w:spacing w:after="0"/>
        <w:jc w:val="center"/>
        <w:rPr>
          <w:b/>
        </w:rPr>
      </w:pPr>
      <w:r>
        <w:rPr>
          <w:b/>
        </w:rPr>
        <w:t>Joint Director</w:t>
      </w:r>
    </w:p>
    <w:p w14:paraId="6DF7EC63" w14:textId="77777777" w:rsidR="00F51BF0" w:rsidRPr="00FF529D" w:rsidRDefault="00F51BF0" w:rsidP="00F51BF0">
      <w:pPr>
        <w:spacing w:after="0"/>
        <w:jc w:val="center"/>
        <w:rPr>
          <w:b/>
        </w:rPr>
      </w:pPr>
      <w:r w:rsidRPr="00FF529D">
        <w:rPr>
          <w:b/>
        </w:rPr>
        <w:t>National Information Technology Board (NITB),</w:t>
      </w:r>
    </w:p>
    <w:p w14:paraId="5B347A57" w14:textId="77777777" w:rsidR="00F51BF0" w:rsidRPr="00FF529D" w:rsidRDefault="00F51BF0" w:rsidP="00F51BF0">
      <w:pPr>
        <w:spacing w:after="0"/>
        <w:jc w:val="center"/>
        <w:rPr>
          <w:b/>
        </w:rPr>
      </w:pPr>
      <w:r w:rsidRPr="00FF529D">
        <w:rPr>
          <w:b/>
        </w:rPr>
        <w:t>Plot No. 24-B, Street No.6, Sector H-9/1, Islamabad.</w:t>
      </w:r>
    </w:p>
    <w:p w14:paraId="0746367F" w14:textId="77777777" w:rsidR="00F51BF0" w:rsidRPr="00FF529D" w:rsidRDefault="00F51BF0" w:rsidP="00F51BF0">
      <w:pPr>
        <w:spacing w:after="0"/>
        <w:jc w:val="center"/>
        <w:rPr>
          <w:b/>
        </w:rPr>
      </w:pPr>
      <w:r>
        <w:rPr>
          <w:b/>
        </w:rPr>
        <w:t>Phone: 051-9265053</w:t>
      </w:r>
    </w:p>
    <w:p w14:paraId="4B907164" w14:textId="77777777" w:rsidR="0056539F" w:rsidRDefault="00F51BF0"/>
    <w:sectPr w:rsidR="005653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BF0"/>
    <w:rsid w:val="003E0E2C"/>
    <w:rsid w:val="006F3CEB"/>
    <w:rsid w:val="00ED5F9F"/>
    <w:rsid w:val="00F51BF0"/>
    <w:rsid w:val="00FF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CFD10E"/>
  <w15:chartTrackingRefBased/>
  <w15:docId w15:val="{6ACB2A1A-0D78-4FF1-AA4A-FBFC08B3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F0"/>
    <w:pPr>
      <w:spacing w:after="200" w:line="276" w:lineRule="auto"/>
    </w:pPr>
    <w:rPr>
      <w:rFonts w:ascii="Calibri" w:eastAsia="Times New Roman" w:hAnsi="Calibri" w:cs="Arial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pra.org.pk/" TargetMode="External"/><Relationship Id="rId4" Type="http://schemas.openxmlformats.org/officeDocument/2006/relationships/hyperlink" Target="http://www.nitb.gov.p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0</DocSecurity>
  <Lines>7</Lines>
  <Paragraphs>2</Paragraphs>
  <ScaleCrop>false</ScaleCrop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NITB</dc:creator>
  <cp:keywords/>
  <dc:description/>
  <cp:lastModifiedBy>NITB</cp:lastModifiedBy>
  <cp:revision>1</cp:revision>
  <dcterms:created xsi:type="dcterms:W3CDTF">2022-01-13T07:45:00Z</dcterms:created>
  <dcterms:modified xsi:type="dcterms:W3CDTF">2022-01-13T07:46:00Z</dcterms:modified>
</cp:coreProperties>
</file>